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0"/>
        <w:jc w:val="center"/>
        <w:rPr>
          <w:rFonts w:ascii="微软雅黑" w:hAnsi="微软雅黑" w:eastAsia="微软雅黑" w:cs="微软雅黑"/>
          <w:i w:val="0"/>
          <w:caps w:val="0"/>
          <w:color w:val="333333"/>
          <w:spacing w:val="0"/>
          <w:sz w:val="33"/>
          <w:szCs w:val="33"/>
        </w:rPr>
      </w:pPr>
      <w:r>
        <w:rPr>
          <w:rFonts w:hint="eastAsia" w:ascii="微软雅黑" w:hAnsi="微软雅黑" w:eastAsia="微软雅黑" w:cs="微软雅黑"/>
          <w:i w:val="0"/>
          <w:caps w:val="0"/>
          <w:color w:val="333333"/>
          <w:spacing w:val="0"/>
          <w:sz w:val="33"/>
          <w:szCs w:val="33"/>
          <w:bdr w:val="none" w:color="auto" w:sz="0" w:space="0"/>
          <w:shd w:val="clear" w:fill="FFFFFF"/>
        </w:rPr>
        <w:t>水利工程建设安全生产管理规定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caps w:val="0"/>
          <w:color w:val="333333"/>
          <w:spacing w:val="0"/>
          <w:sz w:val="22"/>
          <w:szCs w:val="22"/>
          <w:bdr w:val="none" w:color="auto" w:sz="0" w:space="0"/>
          <w:shd w:val="clear" w:fill="FFFFFF"/>
        </w:rPr>
      </w:pPr>
      <w:r>
        <w:rPr>
          <w:rFonts w:ascii="微软雅黑" w:hAnsi="微软雅黑" w:eastAsia="微软雅黑" w:cs="微软雅黑"/>
          <w:i w:val="0"/>
          <w:caps w:val="0"/>
          <w:color w:val="333333"/>
          <w:spacing w:val="0"/>
          <w:sz w:val="21"/>
          <w:szCs w:val="21"/>
          <w:shd w:val="clear" w:fill="FFFFFF"/>
        </w:rPr>
        <w:t>水利部令第26号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（2005年7月22日水利部令第26号发布 根据2014年8月19日《水利部关于废止和修改部分规章的决定》第一次修正 根据2017年12月22日《水利部关于废止和修改部分规章的决定》第二次修正 根据2019年5月10日《水利部关于修改部分规章的决定》第三次修正）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caps w:val="0"/>
          <w:color w:val="333333"/>
          <w:spacing w:val="0"/>
          <w:sz w:val="22"/>
          <w:szCs w:val="22"/>
        </w:rPr>
      </w:pPr>
      <w:r>
        <w:rPr>
          <w:rStyle w:val="6"/>
          <w:rFonts w:hint="eastAsia" w:ascii="微软雅黑" w:hAnsi="微软雅黑" w:eastAsia="微软雅黑" w:cs="微软雅黑"/>
          <w:i w:val="0"/>
          <w:caps w:val="0"/>
          <w:color w:val="333333"/>
          <w:spacing w:val="0"/>
          <w:sz w:val="22"/>
          <w:szCs w:val="22"/>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第一条　为了加强水利工程建设安全生产监督管理，明确安全生产责任，防止和减少安全生产事故，保障人民群众生命和财产安全，根据《中华人民共和国安全生产法》、《建设工程安全生产管理条例》等法律、法规，结合水利工程的特点，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第二条　本规定适用于水利工程的新建、扩建、改建、加固和拆除等活动及水利工程建设安全生产的监督管理。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前款所称水利工程，是指防洪、除涝、灌溉、水力发电、供水、围垦等（包括配套与附属工程）各类水利工程。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第三条　水利工程建设安全生产管理，坚持安全第一，预防为主的方针。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第四条　发生生产安全事故，必须查清事故原因，查明事故责任，落实整改措施，做好事故处理工作，并依法追究有关人员的责任。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第五条　项目法人（或者建设单位，下同）、勘察（测）单位、设计单位、施工单位、建设监理单位及其他与水利工程建设安全生产有关的单位，必须遵守安全生产法律、法规和本规定，保证水利工程建设安全生产，依法承担水利工程建设安全生产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caps w:val="0"/>
          <w:color w:val="333333"/>
          <w:spacing w:val="0"/>
          <w:sz w:val="22"/>
          <w:szCs w:val="22"/>
        </w:rPr>
      </w:pPr>
      <w:r>
        <w:rPr>
          <w:rStyle w:val="6"/>
          <w:rFonts w:hint="eastAsia" w:ascii="微软雅黑" w:hAnsi="微软雅黑" w:eastAsia="微软雅黑" w:cs="微软雅黑"/>
          <w:i w:val="0"/>
          <w:caps w:val="0"/>
          <w:color w:val="333333"/>
          <w:spacing w:val="0"/>
          <w:sz w:val="22"/>
          <w:szCs w:val="22"/>
          <w:bdr w:val="none" w:color="auto" w:sz="0" w:space="0"/>
          <w:shd w:val="clear" w:fill="FFFFFF"/>
        </w:rPr>
        <w:t>第二章　项目法人的安全责任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第六条　项目法人在对施工投标单位进行资格审查时，应当对投标单位的主要负责人、项目负责人以及专职安全生产管理人员是否经水行政主管部门安全生产考核合格进行审查。有关人员未经考核合格的，不得认定投标单位的投标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第七条　项目法人应当向施工单位提供施工现场及施工可能影响的毗邻区域内供水、排水、供电、供气、供热、通讯、广播电视等地下管线资料，气象和水文观测资料，拟建工程可能影响的相邻建筑物和构筑物、地下工程的有关资料，并保证有关资料的真实、准确、完整，满足有关技术规范的要求。对可能影响施工报价的资料，应当在招标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第八条　项目法人不得调减或挪用批准概算中所确定的水利工程建设有关安全作业环境及安全施工措施等所需费用。工程承包合同中应当明确安全作业环境及安全施工措施所需费用。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第九条　项目法人应当组织编制保证安全生产的措施方案，并自工程开工之日起15个工作日内报有管辖权的水行政主管部门、流域管理机构或者其委托的水利工程建设安全生产监督机构（以下简称安全生产监督机构）备案。建设过程中安全生产的情况发生变化时，应当及时对保证安全生产的措施方案进行调整，并报原备案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保证安全生产的措施方案应当根据有关法律法规、强制性标准和技术规范的要求并结合工程的具体情况编制，应当包括以下内容：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（二）编制依据；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（三）安全生产管理机构及相关负责人；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（四）安全生产的有关规章制度制定情况；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（五）安全生产管理人员及特种作业人员持证上岗情况等；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（六）生产安全事故的应急救援预案；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（七）工程度汛方案、措施；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（八）其他有关事项。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第十条　项目法人在水利工程开工前，应当就落实保证安全生产的措施进行全面系统的布置，明确施工单位的安全生产责任。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第十一条　项目法人应当将水利工程中的拆除工程和爆破工程发包给具有相应水利水电工程施工资质等级的施工单位。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项目法人应当在拆除工程或者爆破工程施工15日前，将下列资料报送水行政主管部门、流域管理机构或者其委托的安全生产监督机构备案：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（一）拟拆除或拟爆破的工程及可能危及毗邻建筑物的说明；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（二）施工组织方案；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（三）堆放、清除废弃物的措施；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（四）生产安全事故的应急救援预案。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caps w:val="0"/>
          <w:color w:val="333333"/>
          <w:spacing w:val="0"/>
          <w:sz w:val="22"/>
          <w:szCs w:val="22"/>
        </w:rPr>
      </w:pPr>
      <w:r>
        <w:rPr>
          <w:rStyle w:val="6"/>
          <w:rFonts w:hint="eastAsia" w:ascii="微软雅黑" w:hAnsi="微软雅黑" w:eastAsia="微软雅黑" w:cs="微软雅黑"/>
          <w:i w:val="0"/>
          <w:caps w:val="0"/>
          <w:color w:val="333333"/>
          <w:spacing w:val="0"/>
          <w:sz w:val="22"/>
          <w:szCs w:val="22"/>
          <w:bdr w:val="none" w:color="auto" w:sz="0" w:space="0"/>
          <w:shd w:val="clear" w:fill="FFFFFF"/>
        </w:rPr>
        <w:t>第三章　勘察（测）、设计、建设监理及其他有关单位的安全责任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第十二条　勘察（测）单位应当按照法律、法规和工程建设强制性标准进行勘察（测），提供的勘察（测）文件必须真实、准确，满足水利工程建设安全生产的需要。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勘察（测）单位在勘察（测）作业时，应当严格执行操作规程，采取措施保证各类管线、设施和周边建筑物、构筑物的安全。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勘察（测）单位和有关勘察（测）人员应当对其勘察（测）成果负责。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第十三条　设计单位应当按照法律、法规和工程建设强制性标准进行设计，并考虑项目周边环境对施工安全的影响，防止因设计不合理导致生产安全事故的发生。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设计单位应当考虑施工安全操作和防护的需要，对涉及施工安全的重点部位和环节在设计文件中注明，并对防范生产安全事故提出指导意见。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采用新结构、新材料、新工艺以及特殊结构的水利工程，设计单位应当在设计中提出保障施工作业人员安全和预防生产安全事故的措施建议。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设计单位和有关设计人员应当对其设计成果负责。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设计单位应当参与与设计有关的生产安全事故分析，并承担相应的责任。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第十四条　建设监理单位和监理人员应当按照法律、法规和工程建设强制性标准实施监理，并对水利工程建设安全生产承担监理责任。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建设监理单位应当审查施工组织设计中的安全技术措施或者专项施工方案是否符合工程建设强制性标准。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建设监理单位在实施监理过程中，发现存在生产安全事故隐患的，应当要求施工单位整改；对情况严重的，应当要求施工单位暂时停止施工，并及时向水行政主管部门、流域管理机构或者其委托的安全生产监督机构以及项目法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第十五条　为水利工程提供机械设备和配件的单位，应当按照安全施工的要求提供机械设备和配件，配备齐全有效的保险、限位等安全设施和装置，提供有关安全操作的说明，保证其提供的机械设备和配件等产品的质量和安全性能达到国家有关技术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caps w:val="0"/>
          <w:color w:val="333333"/>
          <w:spacing w:val="0"/>
          <w:sz w:val="22"/>
          <w:szCs w:val="22"/>
        </w:rPr>
      </w:pPr>
      <w:r>
        <w:rPr>
          <w:rStyle w:val="6"/>
          <w:rFonts w:hint="eastAsia" w:ascii="微软雅黑" w:hAnsi="微软雅黑" w:eastAsia="微软雅黑" w:cs="微软雅黑"/>
          <w:i w:val="0"/>
          <w:caps w:val="0"/>
          <w:color w:val="333333"/>
          <w:spacing w:val="0"/>
          <w:sz w:val="22"/>
          <w:szCs w:val="22"/>
          <w:bdr w:val="none" w:color="auto" w:sz="0" w:space="0"/>
          <w:shd w:val="clear" w:fill="FFFFFF"/>
        </w:rPr>
        <w:t>第四章　施工单位的安全责任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第十六条　施工单位从事水利工程的新建、扩建、改建、加固和拆除等活动，应当具备国家规定的注册资本、专业技术人员、技术装备和安全生产等条件，依法取得相应等级的资质证书，并在其资质等级许可的范围内承揽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第十七条　施工单位应当依法取得安全生产许可证后，方可从事水利工程施工活动。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第十八条　施工单位主要负责人依法对本单位的安全生产工作全面负责。施工单位应当建立健全安全生产责任制度和安全生产教育培训制度，制定安全生产规章制度和操作规程，保证本单位建立和完善安全生产条件所需资金的投入，对所承担的水利工程进行定期和专项安全检查，并做好安全检查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施工单位的项目负责人应当由取得相应执业资格的人员担任，对水利工程建设项目的安全施工负责，落实安全生产责任制度、安全生产规章制度和操作规程，确保安全生产费用的有效使用，并根据工程的特点组织制定安全施工措施，消除安全事故隐患，及时、如实报告生产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第十九条　施工单位在工程报价中应当包含工程施工的安全作业环境及安全施工措施所需费用。对列入建设工程概算的上述费用，应当用于施工安全防护用具及设施的采购和更新、安全施工措施的落实、安全生产条件的改善，不得挪作他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第二十条　施工单位应当设立安全生产管理机构，按照国家有关规定配备专职安全生产管理人员。施工现场必须有专职安全生产管理人员。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专职安全生产管理人员负责对安全生产进行现场监督检查。发现生产安全事故隐患，应当及时向项目负责人和安全生产管理机构报告；对违章指挥、违章操作的，应当立即制止。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第二十一条　施工单位在建设有度汛要求的水利工程时，应当根据项目法人编制的工程度汛方案、措施制定相应的度汛方案，报项目法人批准；涉及防汛调度或者影响其它工程、设施度汛安全的，由项目法人报有管辖权的防汛指挥机构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第二十二条　垂直运输机械作业人员、安装拆卸工、爆破作业人员、起重信号工、登高架设作业人员等特种作业人员，必须按照国家有关规定经过专门的安全作业培训，并取得特种作业操作资格证书后，方可上岗作业。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第二十三条　施工单位应当在施工组织设计中编制安全技术措施和施工现场临时用电方案，对下列达到一定规模的危险性较大的工程应当编制专项施工方案，并附具安全验算结果，经施工单位技术负责人签字以及总监理工程师核签后实施，由专职安全生产管理人员进行现场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（一）基坑支护与降水工程；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（二）土方和石方开挖工程；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（三）模板工程；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（四）起重吊装工程；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（五）脚手架工程；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（六）拆除、爆破工程；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（七）围堰工程；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（八）其他危险性较大的工程。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对前款所列工程中涉及高边坡、深基坑、地下暗挖工程、高大模板工程的专项施工方案，施工单位还应当组织专家进行论证、审查。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第二十四条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第二十五条　施工单位的主要负责人、项目负责人、专职安全生产管理人员应当经水行政主管部门对其安全生产知识和管理能力考核合格。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施工单位应当对管理人员和作业人员每年至少进行一次安全生产教育培训，其教育培训情况记入个人工作档案。安全生产教育培训考核不合格的人员，不得上岗。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施工单位在采用新技术、新工艺、新设备、新材料时，应当对作业人员进行相应的安全生产教育培训。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caps w:val="0"/>
          <w:color w:val="333333"/>
          <w:spacing w:val="0"/>
          <w:sz w:val="22"/>
          <w:szCs w:val="22"/>
        </w:rPr>
      </w:pPr>
      <w:r>
        <w:rPr>
          <w:rStyle w:val="6"/>
          <w:rFonts w:hint="eastAsia" w:ascii="微软雅黑" w:hAnsi="微软雅黑" w:eastAsia="微软雅黑" w:cs="微软雅黑"/>
          <w:i w:val="0"/>
          <w:caps w:val="0"/>
          <w:color w:val="333333"/>
          <w:spacing w:val="0"/>
          <w:sz w:val="22"/>
          <w:szCs w:val="22"/>
          <w:bdr w:val="none" w:color="auto" w:sz="0" w:space="0"/>
          <w:shd w:val="clear" w:fill="FFFFFF"/>
        </w:rPr>
        <w:t>第五章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第二十六条　水行政主管部门和流域管理机构按照分级管理权限，负责水利工程建设安全生产的监督管理。水行政主管部门或者流域管理机构委托的安全生产监督机构，负责水利工程施工现场的具体监督检查工作。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第二十七条　水利部负责全国水利工程建设安全生产的监督管理工作，其主要职责是：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（一）贯彻、执行国家有关安全生产的法律、法规和政策，制定有关水利工程建设安全生产的规章、规范性文件和技术标准；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（二）监督、指导全国水利工程建设安全生产工作，组织开展对全国水利工程建设安全生产情况的监督检查；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（三）组织、指导全国水利工程建设安全生产监督机构的建设、管理以及水利水电工程施工单位的主要负责人、项目负责人和专职安全生产管理人员的安全生产考核工作。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第二十八条　流域管理机构负责所管辖的水利工程建设项目的安全生产监督工作。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第二十九条　省、自治区、直辖市人民政府水行政主管部门负责本行政区域内所管辖的水利工程建设安全生产的监督管理工作，其主要职责是：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（一）贯彻、执行有关安全生产的法律、法规、规章、政策和技术标准，制定地方有关水利工程建设安全生产的规范性文件；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（二）监督、指导本行政区域内所管辖的水利工程建设安全生产工作，组织开展对本行政区域内所管辖的水利工程建设安全生产情况的监督检查；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（三）组织、指导本行政区域内水利工程建设安全生产监督机构的建设工作以及有关的水利水电工程施工单位的主要负责人、项目负责人和专职安全生产管理人员的安全生产考核工作。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市、县级人民政府水行政主管部门水利工程建设安全生产的监督管理职责，由省、自治区、直辖市人民政府水行政主管部门规定。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第三十条　水行政主管部门或者流域管理机构委托的安全生产监督机构，应当严格按照有关安全生产的法律、法规、规章和技术标准，对水利工程施工现场实施监督检查。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安全生产监督机构应当配备一定数量的专职安全生产监督人员。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第三十一条　水行政主管部门或者其委托的安全生产监督机构应当自收到本规定第九条和第十一条规定的有关备案资料后20日内，将有关备案资料抄送同级安全生产监督管理部门。流域管理机构抄送项目所在地省级安全生产监督管理部门，并报水利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第三十二条　水行政主管部门、流域管理机构或者其委托的安全生产监督机构依法履行安全生产监督检查职责时，有权采取下列措施：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（一）要求被检查单位提供有关安全生产的文件和资料；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（二）进入被检查单位施工现场进行检查；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（三）纠正施工中违反安全生产要求的行为；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（四）对检查中发现的安全事故隐患，责令立即排除；重大安全事故隐患排除前或者排除过程中无法保证安全的，责令从危险区域内撤出作业人员或者暂时停止施工。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第三十三条　各级水行政主管部门和流域管理机构应当建立举报制度，及时受理对水利工程建设生产安全事故及安全事故隐患的检举、控告和投诉；对超出管理权限的，应当及时转送有管理权限的部门。举报制度应当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（一）公布举报电话、信箱或者电子邮件地址，受理对水利工程建设安全生产的举报；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（二）对举报事项进行调查核实，并形成书面材料；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（三）督促落实整顿措施，依法作出处理。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caps w:val="0"/>
          <w:color w:val="333333"/>
          <w:spacing w:val="0"/>
          <w:sz w:val="22"/>
          <w:szCs w:val="22"/>
        </w:rPr>
      </w:pPr>
      <w:r>
        <w:rPr>
          <w:rStyle w:val="6"/>
          <w:rFonts w:hint="eastAsia" w:ascii="微软雅黑" w:hAnsi="微软雅黑" w:eastAsia="微软雅黑" w:cs="微软雅黑"/>
          <w:i w:val="0"/>
          <w:caps w:val="0"/>
          <w:color w:val="333333"/>
          <w:spacing w:val="0"/>
          <w:sz w:val="22"/>
          <w:szCs w:val="22"/>
          <w:bdr w:val="none" w:color="auto" w:sz="0" w:space="0"/>
          <w:shd w:val="clear" w:fill="FFFFFF"/>
        </w:rPr>
        <w:t>第六章　生产安全事故的应急救援和调查处理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第三十四条　各级地方人民政府水行政主管部门应当根据本级人民政府的要求，制定本行政区域内水利工程建设特大生产安全事故应急救援预案，并报上一级人民政府水行政主管部门备案。流域管理机构应当编制所管辖的水利工程建设特大生产安全事故应急救援预案，并报水利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第三十五条　项目法人应当组织制定本建设项目的生产安全事故应急救援预案，并定期组织演练。应急救援预案应当包括紧急救援的组织机构、人员配备、物资准备、人员财产救援措施、事故分析与报告等方面的方案。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第三十六条　施工单位应当根据水利工程施工的特点和范围，对施工现场易发生重大事故的部位、环节进行监控，制定施工现场生产安全事故应急救援预案。实行施工总承包的，由总承包单位统一组织编制水利工程建设生产安全事故应急救援预案，工程总承包单位和分包单位按照应急救援预案，各自建立应急救援组织或者配备应急救援人员，配备救援器材、设备，并定期组织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第三十七条　施工单位发生生产安全事故，应当按照国家有关伤亡事故报告和调查处理的规定，及时、如实地向负责安全生产监督管理的部门以及水行政主管部门或者流域管理机构报告；特种设备发生事故的，还应当同时向特种设备安全监督管理部门报告。接到报告的部门应当按照国家有关规定，如实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实行施工总承包的建设工程，由总承包单位负责上报事故。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发生生产安全事故，项目法人及其他有关单位应当及时、如实地向负责安全生产监督管理的部门以及水行政主管部门或者流域管理机构报告。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第三十八条　发生生产安全事故后，有关单位应当采取措施防止事故扩大，保护事故现场。需要移动现场物品时，应当做出标记和书面记录，妥善保管有关证物。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第三十九条　水利工程建设生产安全事故的调查、对事故责任单位和责任人的处罚与处理，按照有关法律、法规的规定执行。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caps w:val="0"/>
          <w:color w:val="333333"/>
          <w:spacing w:val="0"/>
          <w:sz w:val="22"/>
          <w:szCs w:val="22"/>
        </w:rPr>
      </w:pPr>
      <w:bookmarkStart w:id="0" w:name="_GoBack"/>
      <w:r>
        <w:rPr>
          <w:rStyle w:val="6"/>
          <w:rFonts w:hint="eastAsia" w:ascii="微软雅黑" w:hAnsi="微软雅黑" w:eastAsia="微软雅黑" w:cs="微软雅黑"/>
          <w:i w:val="0"/>
          <w:caps w:val="0"/>
          <w:color w:val="333333"/>
          <w:spacing w:val="0"/>
          <w:sz w:val="22"/>
          <w:szCs w:val="22"/>
          <w:bdr w:val="none" w:color="auto" w:sz="0" w:space="0"/>
          <w:shd w:val="clear" w:fill="FFFFFF"/>
        </w:rPr>
        <w:t>第七章　附则</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第四十条　违反本规定，需要实施行政处罚的，由水行政主管部门或者流域管理机构按照《建设工程安全生产管理条例》的规定执行。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第四十一条　省、自治区、直辖市人民政府水行政主管部门可以结合本地区实际制定本规定的实施办法，报水利部备案。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第四十二条　本规定自2005年9月1日起施行。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C6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刚哥</cp:lastModifiedBy>
  <dcterms:modified xsi:type="dcterms:W3CDTF">2020-01-17T02:17:34Z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